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ABD5" w14:textId="6C84E97D" w:rsidR="00214546" w:rsidRDefault="00214546" w:rsidP="00214546">
      <w:pPr>
        <w:shd w:val="clear" w:color="auto" w:fill="FFFFFF"/>
        <w:spacing w:after="0" w:line="462" w:lineRule="atLeast"/>
        <w:outlineLvl w:val="0"/>
        <w:rPr>
          <w:rFonts w:ascii="Lato" w:eastAsia="Times New Roman" w:hAnsi="Lato" w:cs="Times New Roman"/>
          <w:b/>
          <w:bCs/>
          <w:caps/>
          <w:color w:val="BA0C2F"/>
          <w:kern w:val="36"/>
          <w:sz w:val="42"/>
          <w:szCs w:val="42"/>
          <w:lang w:eastAsia="es-ES"/>
        </w:rPr>
      </w:pPr>
      <w:r w:rsidRPr="00214546">
        <w:rPr>
          <w:rFonts w:ascii="Lato" w:eastAsia="Times New Roman" w:hAnsi="Lato" w:cs="Times New Roman"/>
          <w:b/>
          <w:bCs/>
          <w:caps/>
          <w:color w:val="BA0C2F"/>
          <w:kern w:val="36"/>
          <w:sz w:val="42"/>
          <w:szCs w:val="42"/>
          <w:lang w:eastAsia="es-ES"/>
        </w:rPr>
        <w:t>Periodos y días hábiles</w:t>
      </w:r>
    </w:p>
    <w:p w14:paraId="41FE4078" w14:textId="2FED7964" w:rsidR="00214546" w:rsidRDefault="00214546" w:rsidP="00214546">
      <w:pPr>
        <w:shd w:val="clear" w:color="auto" w:fill="FFFFFF"/>
        <w:spacing w:after="0" w:line="462" w:lineRule="atLeast"/>
        <w:outlineLvl w:val="0"/>
        <w:rPr>
          <w:rFonts w:ascii="Lato" w:eastAsia="Times New Roman" w:hAnsi="Lato" w:cs="Times New Roman"/>
          <w:b/>
          <w:bCs/>
          <w:caps/>
          <w:color w:val="BA0C2F"/>
          <w:kern w:val="36"/>
          <w:sz w:val="42"/>
          <w:szCs w:val="42"/>
          <w:lang w:eastAsia="es-ES"/>
        </w:rPr>
      </w:pPr>
      <w:r>
        <w:rPr>
          <w:rFonts w:ascii="Lato" w:eastAsia="Times New Roman" w:hAnsi="Lato" w:cs="Times New Roman"/>
          <w:b/>
          <w:bCs/>
          <w:caps/>
          <w:color w:val="BA0C2F"/>
          <w:kern w:val="36"/>
          <w:sz w:val="42"/>
          <w:szCs w:val="42"/>
          <w:lang w:eastAsia="es-ES"/>
        </w:rPr>
        <w:t>caza en castilla y leon</w:t>
      </w:r>
    </w:p>
    <w:p w14:paraId="4456D129" w14:textId="77777777" w:rsidR="00214546" w:rsidRPr="00214546" w:rsidRDefault="00214546" w:rsidP="00214546">
      <w:pPr>
        <w:shd w:val="clear" w:color="auto" w:fill="FFFFFF"/>
        <w:spacing w:after="0" w:line="462" w:lineRule="atLeast"/>
        <w:outlineLvl w:val="0"/>
        <w:rPr>
          <w:rFonts w:ascii="Lato" w:eastAsia="Times New Roman" w:hAnsi="Lato" w:cs="Times New Roman"/>
          <w:b/>
          <w:bCs/>
          <w:caps/>
          <w:color w:val="BA0C2F"/>
          <w:kern w:val="36"/>
          <w:sz w:val="42"/>
          <w:szCs w:val="42"/>
          <w:lang w:eastAsia="es-ES"/>
        </w:rPr>
      </w:pPr>
    </w:p>
    <w:p w14:paraId="212752BE" w14:textId="77777777" w:rsidR="00214546" w:rsidRPr="00214546" w:rsidRDefault="00214546" w:rsidP="00214546">
      <w:pPr>
        <w:shd w:val="clear" w:color="auto" w:fill="FFFFFF"/>
        <w:spacing w:after="480" w:line="420" w:lineRule="atLeast"/>
        <w:outlineLvl w:val="1"/>
        <w:rPr>
          <w:rFonts w:ascii="Lato" w:eastAsia="Times New Roman" w:hAnsi="Lato" w:cs="Times New Roman"/>
          <w:b/>
          <w:bCs/>
          <w:caps/>
          <w:color w:val="333333"/>
          <w:spacing w:val="30"/>
          <w:sz w:val="34"/>
          <w:szCs w:val="34"/>
          <w:lang w:eastAsia="es-ES"/>
        </w:rPr>
      </w:pPr>
      <w:r w:rsidRPr="00214546">
        <w:rPr>
          <w:rFonts w:ascii="Lato" w:eastAsia="Times New Roman" w:hAnsi="Lato" w:cs="Times New Roman"/>
          <w:b/>
          <w:bCs/>
          <w:caps/>
          <w:color w:val="333333"/>
          <w:spacing w:val="30"/>
          <w:sz w:val="34"/>
          <w:szCs w:val="34"/>
          <w:lang w:eastAsia="es-ES"/>
        </w:rPr>
        <w:t>CAZA MENOR </w:t>
      </w:r>
    </w:p>
    <w:p w14:paraId="7C9E0841" w14:textId="77777777" w:rsidR="00214546" w:rsidRPr="00214546" w:rsidRDefault="00214546" w:rsidP="00214546">
      <w:pPr>
        <w:numPr>
          <w:ilvl w:val="0"/>
          <w:numId w:val="2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Temporada general: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 desde el cuarto domingo de octubre hasta el cuarto domingo de enero del año siguiente. Con carácter general, no se podrá cazar tres o más días consecutivos sobre las mismas especies excepto si el Plan cinegético aprobado lo contempla.</w:t>
      </w:r>
    </w:p>
    <w:p w14:paraId="55AF9F85" w14:textId="77777777" w:rsidR="00214546" w:rsidRPr="00214546" w:rsidRDefault="00214546" w:rsidP="00214546">
      <w:pPr>
        <w:numPr>
          <w:ilvl w:val="0"/>
          <w:numId w:val="2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 </w:t>
      </w: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Liebre con galgo: 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desde el día 12 de octubre hasta el cuarto domingo de enero del año siguiente.</w:t>
      </w:r>
    </w:p>
    <w:p w14:paraId="4D879F89" w14:textId="77777777" w:rsidR="00214546" w:rsidRPr="00214546" w:rsidRDefault="00214546" w:rsidP="00214546">
      <w:pPr>
        <w:numPr>
          <w:ilvl w:val="0"/>
          <w:numId w:val="2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Zorro: 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Además de en la temporada general y en media veda, se podrá cazar el zorro durante el ejercicio de la caza de cualquiera de las especies de caza mayor.</w:t>
      </w:r>
    </w:p>
    <w:p w14:paraId="67002C06" w14:textId="77777777" w:rsidR="00214546" w:rsidRPr="00214546" w:rsidRDefault="00214546" w:rsidP="00214546">
      <w:pPr>
        <w:numPr>
          <w:ilvl w:val="0"/>
          <w:numId w:val="2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Caza de paloma torcaz y zorzales en pasos: 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desde el 1 de octubre hasta el segundo domingo de febrero del año siguiente.</w:t>
      </w:r>
    </w:p>
    <w:p w14:paraId="0CA5D98B" w14:textId="77777777" w:rsidR="00214546" w:rsidRPr="00214546" w:rsidRDefault="00214546" w:rsidP="00214546">
      <w:pPr>
        <w:numPr>
          <w:ilvl w:val="0"/>
          <w:numId w:val="2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Media veda:</w:t>
      </w:r>
    </w:p>
    <w:p w14:paraId="51976A88" w14:textId="77777777" w:rsidR="00214546" w:rsidRPr="00214546" w:rsidRDefault="00214546" w:rsidP="002145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Desde el 15 de agosto hasta el tercer domingo de septiembre se podrán cazar las siguientes especies: codorniz, urraca, corneja, conejo y zorro.</w:t>
      </w:r>
    </w:p>
    <w:p w14:paraId="38DED6B9" w14:textId="77777777" w:rsidR="00214546" w:rsidRPr="00214546" w:rsidRDefault="00214546" w:rsidP="0021454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Desde el 25 de agosto (*) hasta el tercer domingo de septiembre se podrán cazar, además, las siguientes especies: tórtola común, paloma torcaz y paloma bravía.</w:t>
      </w:r>
    </w:p>
    <w:p w14:paraId="57E03F96" w14:textId="77777777" w:rsidR="00214546" w:rsidRPr="00214546" w:rsidRDefault="00214546" w:rsidP="00214546">
      <w:pPr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(*) Siempre que el 25 de agosto sea día hábil de caza se podrá cazar sobre las especies referidas; en el caso de ser no hábil, la caza se podrá iniciar a partir del primer día hábil (martes, jueves, sábado o domingo).</w:t>
      </w:r>
    </w:p>
    <w:p w14:paraId="50F4492A" w14:textId="77777777" w:rsidR="00214546" w:rsidRPr="00214546" w:rsidRDefault="00214546" w:rsidP="00214546">
      <w:pPr>
        <w:shd w:val="clear" w:color="auto" w:fill="FFFFFF"/>
        <w:spacing w:after="480" w:line="420" w:lineRule="atLeast"/>
        <w:outlineLvl w:val="1"/>
        <w:rPr>
          <w:rFonts w:ascii="Lato" w:eastAsia="Times New Roman" w:hAnsi="Lato" w:cs="Times New Roman"/>
          <w:b/>
          <w:bCs/>
          <w:caps/>
          <w:color w:val="333333"/>
          <w:spacing w:val="30"/>
          <w:sz w:val="34"/>
          <w:szCs w:val="34"/>
          <w:lang w:eastAsia="es-ES"/>
        </w:rPr>
      </w:pPr>
      <w:r w:rsidRPr="00214546">
        <w:rPr>
          <w:rFonts w:ascii="Lato" w:eastAsia="Times New Roman" w:hAnsi="Lato" w:cs="Times New Roman"/>
          <w:b/>
          <w:bCs/>
          <w:caps/>
          <w:color w:val="333333"/>
          <w:spacing w:val="30"/>
          <w:sz w:val="34"/>
          <w:szCs w:val="34"/>
          <w:lang w:eastAsia="es-ES"/>
        </w:rPr>
        <w:t>CAZA MAYOR </w:t>
      </w:r>
    </w:p>
    <w:p w14:paraId="46A7AAC5" w14:textId="77777777" w:rsidR="00214546" w:rsidRPr="00214546" w:rsidRDefault="00214546" w:rsidP="00214546">
      <w:pPr>
        <w:numPr>
          <w:ilvl w:val="0"/>
          <w:numId w:val="3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Ciervo y gamo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: </w:t>
      </w:r>
    </w:p>
    <w:p w14:paraId="294F3197" w14:textId="77777777" w:rsidR="00214546" w:rsidRPr="00214546" w:rsidRDefault="00214546" w:rsidP="00214546">
      <w:pPr>
        <w:numPr>
          <w:ilvl w:val="1"/>
          <w:numId w:val="3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lastRenderedPageBreak/>
        <w:t>Desde el primer domingo de septiembre hasta el cuarto sábado de septiembre únicamente a rececho y aguardo/espera.</w:t>
      </w:r>
    </w:p>
    <w:p w14:paraId="5E2E4884" w14:textId="77777777" w:rsidR="00214546" w:rsidRPr="00214546" w:rsidRDefault="00214546" w:rsidP="00214546">
      <w:pPr>
        <w:numPr>
          <w:ilvl w:val="1"/>
          <w:numId w:val="3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Desde el cuarto domingo de septiembre hasta el cuarto domingo de febrero del año siguiente, en todas sus modalidades.</w:t>
      </w:r>
    </w:p>
    <w:p w14:paraId="30A0E7EA" w14:textId="77777777" w:rsidR="00214546" w:rsidRPr="00214546" w:rsidRDefault="00214546" w:rsidP="00214546">
      <w:pPr>
        <w:numPr>
          <w:ilvl w:val="0"/>
          <w:numId w:val="3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Muflón: 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durante todo el año únicamente a rececho y aguardo/espera</w:t>
      </w:r>
      <w:r w:rsidRPr="00214546">
        <w:rPr>
          <w:rFonts w:ascii="Cambria" w:eastAsia="Times New Roman" w:hAnsi="Cambria" w:cs="Cambria"/>
          <w:color w:val="000000"/>
          <w:sz w:val="27"/>
          <w:szCs w:val="27"/>
          <w:lang w:eastAsia="es-ES"/>
        </w:rPr>
        <w:t>;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 xml:space="preserve"> desde el cuarto domingo de septiembre hasta el cuarto domingo de febrero del año siguiente, en todas sus modalidades.</w:t>
      </w:r>
    </w:p>
    <w:p w14:paraId="27EDCE6E" w14:textId="77777777" w:rsidR="00214546" w:rsidRPr="00214546" w:rsidRDefault="00214546" w:rsidP="00214546">
      <w:pPr>
        <w:numPr>
          <w:ilvl w:val="0"/>
          <w:numId w:val="3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Corzo: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 </w:t>
      </w:r>
    </w:p>
    <w:p w14:paraId="6915244E" w14:textId="77777777" w:rsidR="00214546" w:rsidRPr="00214546" w:rsidRDefault="00214546" w:rsidP="00214546">
      <w:pPr>
        <w:numPr>
          <w:ilvl w:val="1"/>
          <w:numId w:val="3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Para ambos sexos: desde el 1 de abril hasta el primer domingo de agosto, y desde el 1 de septiembre hasta el segundo domingo de octubre.</w:t>
      </w:r>
    </w:p>
    <w:p w14:paraId="6B1EB613" w14:textId="77777777" w:rsidR="00214546" w:rsidRPr="00214546" w:rsidRDefault="00214546" w:rsidP="00214546">
      <w:pPr>
        <w:numPr>
          <w:ilvl w:val="1"/>
          <w:numId w:val="3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Sólo hembras: desde el 1 de enero hasta el hasta el cuarto domingo de febrero.</w:t>
      </w:r>
    </w:p>
    <w:p w14:paraId="143BECC4" w14:textId="77777777" w:rsidR="00214546" w:rsidRPr="00214546" w:rsidRDefault="00214546" w:rsidP="00214546">
      <w:pPr>
        <w:numPr>
          <w:ilvl w:val="0"/>
          <w:numId w:val="3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Rebeco: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 desde el 1 de mayo hasta el 15 de julio y desde el 1 de septiembre hasta el 15 de noviembre.</w:t>
      </w:r>
    </w:p>
    <w:p w14:paraId="59F6EA67" w14:textId="77777777" w:rsidR="00214546" w:rsidRPr="00214546" w:rsidRDefault="00214546" w:rsidP="00214546">
      <w:pPr>
        <w:numPr>
          <w:ilvl w:val="0"/>
          <w:numId w:val="3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Cabra montés: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 desde el 1 de marzo hasta el 30 de junio, y desde el 15 de septiembre hasta el 15 de diciembre </w:t>
      </w:r>
    </w:p>
    <w:p w14:paraId="708B4B08" w14:textId="77777777" w:rsidR="00214546" w:rsidRPr="00214546" w:rsidRDefault="00214546" w:rsidP="00214546">
      <w:pPr>
        <w:numPr>
          <w:ilvl w:val="0"/>
          <w:numId w:val="3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Jabalí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: </w:t>
      </w:r>
    </w:p>
    <w:p w14:paraId="2ACA550A" w14:textId="77777777" w:rsidR="00214546" w:rsidRPr="00214546" w:rsidRDefault="00214546" w:rsidP="00214546">
      <w:pPr>
        <w:numPr>
          <w:ilvl w:val="1"/>
          <w:numId w:val="3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Desde el 1 de abril hasta el primer domingo de agosto y desde el 1 de septiembre hasta el cuarto sábado de septiembre únicamente a rececho y aguardo/espera.</w:t>
      </w:r>
    </w:p>
    <w:p w14:paraId="2F2D2019" w14:textId="77777777" w:rsidR="00214546" w:rsidRPr="00214546" w:rsidRDefault="00214546" w:rsidP="00214546">
      <w:pPr>
        <w:numPr>
          <w:ilvl w:val="1"/>
          <w:numId w:val="3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Desde el cuarto domingo de septiembre hasta el cuarto domingo de febrero del año siguiente, en todas las modalidades.</w:t>
      </w:r>
    </w:p>
    <w:p w14:paraId="71353326" w14:textId="77777777" w:rsidR="00214546" w:rsidRPr="00214546" w:rsidRDefault="00214546" w:rsidP="00214546">
      <w:pPr>
        <w:shd w:val="clear" w:color="auto" w:fill="FFFFFF"/>
        <w:spacing w:after="480" w:line="420" w:lineRule="atLeast"/>
        <w:outlineLvl w:val="1"/>
        <w:rPr>
          <w:rFonts w:ascii="Lato" w:eastAsia="Times New Roman" w:hAnsi="Lato" w:cs="Times New Roman"/>
          <w:b/>
          <w:bCs/>
          <w:caps/>
          <w:color w:val="333333"/>
          <w:spacing w:val="30"/>
          <w:sz w:val="34"/>
          <w:szCs w:val="34"/>
          <w:lang w:eastAsia="es-ES"/>
        </w:rPr>
      </w:pPr>
      <w:r w:rsidRPr="00214546">
        <w:rPr>
          <w:rFonts w:ascii="Lato" w:eastAsia="Times New Roman" w:hAnsi="Lato" w:cs="Times New Roman"/>
          <w:b/>
          <w:bCs/>
          <w:caps/>
          <w:color w:val="333333"/>
          <w:spacing w:val="30"/>
          <w:sz w:val="34"/>
          <w:szCs w:val="34"/>
          <w:lang w:eastAsia="es-ES"/>
        </w:rPr>
        <w:t>DÍAS HÁBILES</w:t>
      </w:r>
    </w:p>
    <w:p w14:paraId="20F8315E" w14:textId="77777777" w:rsidR="00214546" w:rsidRPr="00214546" w:rsidRDefault="00214546" w:rsidP="00214546">
      <w:pPr>
        <w:numPr>
          <w:ilvl w:val="0"/>
          <w:numId w:val="4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CAZA MENOR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 </w:t>
      </w:r>
    </w:p>
    <w:p w14:paraId="6C8AA0AA" w14:textId="77777777" w:rsidR="00214546" w:rsidRPr="00214546" w:rsidRDefault="00214546" w:rsidP="00214546">
      <w:pPr>
        <w:numPr>
          <w:ilvl w:val="1"/>
          <w:numId w:val="4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lastRenderedPageBreak/>
        <w:t>Temporada general: Jueves, sábados, domingos y festivos de carácter nacional y autonómico, excepto para la caza de paloma torcaz y zorzales en pasos en el no hay limitación de días hábiles</w:t>
      </w:r>
      <w:proofErr w:type="gramStart"/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. .</w:t>
      </w:r>
      <w:proofErr w:type="gramEnd"/>
    </w:p>
    <w:p w14:paraId="1D427878" w14:textId="77777777" w:rsidR="00214546" w:rsidRPr="00214546" w:rsidRDefault="00214546" w:rsidP="00214546">
      <w:pPr>
        <w:numPr>
          <w:ilvl w:val="1"/>
          <w:numId w:val="4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 xml:space="preserve">Media veda: </w:t>
      </w:r>
      <w:proofErr w:type="gramStart"/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Martes</w:t>
      </w:r>
      <w:proofErr w:type="gramEnd"/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, jueves, sábados, domingos y festivos de carácter nacional y autonómico. </w:t>
      </w:r>
    </w:p>
    <w:p w14:paraId="1A145DDA" w14:textId="77777777" w:rsidR="00214546" w:rsidRPr="00214546" w:rsidRDefault="00214546" w:rsidP="00214546">
      <w:pPr>
        <w:numPr>
          <w:ilvl w:val="0"/>
          <w:numId w:val="4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CAZA MAYOR: l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os estipulados en la aprobación de los correspondientes Planes Cinegéticos.</w:t>
      </w:r>
    </w:p>
    <w:p w14:paraId="1A6127E6" w14:textId="77777777" w:rsidR="00214546" w:rsidRPr="00214546" w:rsidRDefault="00214546" w:rsidP="00214546">
      <w:pPr>
        <w:shd w:val="clear" w:color="auto" w:fill="FFFFFF"/>
        <w:spacing w:after="480" w:line="420" w:lineRule="atLeast"/>
        <w:outlineLvl w:val="1"/>
        <w:rPr>
          <w:rFonts w:ascii="Lato" w:eastAsia="Times New Roman" w:hAnsi="Lato" w:cs="Times New Roman"/>
          <w:b/>
          <w:bCs/>
          <w:caps/>
          <w:color w:val="333333"/>
          <w:spacing w:val="30"/>
          <w:sz w:val="34"/>
          <w:szCs w:val="34"/>
          <w:lang w:eastAsia="es-ES"/>
        </w:rPr>
      </w:pPr>
      <w:r w:rsidRPr="00214546">
        <w:rPr>
          <w:rFonts w:ascii="Lato" w:eastAsia="Times New Roman" w:hAnsi="Lato" w:cs="Times New Roman"/>
          <w:b/>
          <w:bCs/>
          <w:caps/>
          <w:color w:val="333333"/>
          <w:spacing w:val="30"/>
          <w:sz w:val="34"/>
          <w:szCs w:val="34"/>
          <w:lang w:eastAsia="es-ES"/>
        </w:rPr>
        <w:t>OTRA INFORMACIÓN DE INTERÉS</w:t>
      </w:r>
    </w:p>
    <w:p w14:paraId="1C4462C5" w14:textId="77777777" w:rsidR="00214546" w:rsidRPr="00214546" w:rsidRDefault="00214546" w:rsidP="00214546">
      <w:pPr>
        <w:numPr>
          <w:ilvl w:val="0"/>
          <w:numId w:val="5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CAZA MENOR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.</w:t>
      </w:r>
    </w:p>
    <w:p w14:paraId="068DEC99" w14:textId="77777777" w:rsidR="00214546" w:rsidRPr="00214546" w:rsidRDefault="00214546" w:rsidP="00214546">
      <w:pPr>
        <w:numPr>
          <w:ilvl w:val="1"/>
          <w:numId w:val="5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Limitación de cazar más de 3 días consecutivos sobre las mismas especies: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 sólo se aplica para la temporada general de las especies de caza menor excepto si el plan aprobado lo contempla</w:t>
      </w:r>
    </w:p>
    <w:p w14:paraId="0DBA5292" w14:textId="77777777" w:rsidR="00214546" w:rsidRPr="00214546" w:rsidRDefault="00214546" w:rsidP="00214546">
      <w:pPr>
        <w:numPr>
          <w:ilvl w:val="1"/>
          <w:numId w:val="5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Becada: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 su caza se podrá practicar exclusivamente en las modalidades de al salto, o a rabo, y en mano. Se establece un cupo de 3 ejemplares por cazador y día.</w:t>
      </w:r>
    </w:p>
    <w:p w14:paraId="3FFE6C3A" w14:textId="77777777" w:rsidR="00214546" w:rsidRPr="00214546" w:rsidRDefault="00214546" w:rsidP="00214546">
      <w:pPr>
        <w:numPr>
          <w:ilvl w:val="1"/>
          <w:numId w:val="5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Codorniz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: se establece un cupo de 20 ejemplares por cazador y día.</w:t>
      </w:r>
    </w:p>
    <w:p w14:paraId="1E8AC7F6" w14:textId="77777777" w:rsidR="00214546" w:rsidRPr="00214546" w:rsidRDefault="00214546" w:rsidP="00214546">
      <w:pPr>
        <w:numPr>
          <w:ilvl w:val="1"/>
          <w:numId w:val="5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Tórtola común: s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e establece un cupo de 6 ejemplares por cazador y día. Los cotos autorizados, el periodo hábil y el cupo total de tórtolas, que se pueden cazar en cada coto se establecen en la Orden MAV/659/2025, de 13 de junio.</w:t>
      </w:r>
    </w:p>
    <w:p w14:paraId="4D25E881" w14:textId="77777777" w:rsidR="00214546" w:rsidRPr="00214546" w:rsidRDefault="00214546" w:rsidP="00214546">
      <w:pPr>
        <w:numPr>
          <w:ilvl w:val="1"/>
          <w:numId w:val="5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Avefría y agachadizas: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 xml:space="preserve"> se establece un cupo de 4 ejemplares por cazador y día para </w:t>
      </w:r>
      <w:proofErr w:type="gramStart"/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el avefría</w:t>
      </w:r>
      <w:proofErr w:type="gramEnd"/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 xml:space="preserve"> y de 3 para ambas agachadizas (computadas de forma conjunta)</w:t>
      </w:r>
    </w:p>
    <w:p w14:paraId="42558949" w14:textId="77777777" w:rsidR="00214546" w:rsidRPr="00214546" w:rsidRDefault="00214546" w:rsidP="00214546">
      <w:pPr>
        <w:numPr>
          <w:ilvl w:val="0"/>
          <w:numId w:val="5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CAZA MAYOR.</w:t>
      </w:r>
    </w:p>
    <w:p w14:paraId="668088FD" w14:textId="77777777" w:rsidR="00214546" w:rsidRPr="00214546" w:rsidRDefault="00214546" w:rsidP="00214546">
      <w:pPr>
        <w:numPr>
          <w:ilvl w:val="1"/>
          <w:numId w:val="5"/>
        </w:numPr>
        <w:spacing w:before="100" w:beforeAutospacing="1" w:after="240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Jabalí: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 xml:space="preserve"> se amplía el periodo de aprovechamiento de su caza, en la modalidad de rececho y aguardo/espera, 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lastRenderedPageBreak/>
        <w:t>durante los meses de abril, mayo, junio, julio y septiembre.</w:t>
      </w:r>
    </w:p>
    <w:p w14:paraId="6C143916" w14:textId="77777777" w:rsidR="00214546" w:rsidRPr="00214546" w:rsidRDefault="00214546" w:rsidP="00214546">
      <w:pPr>
        <w:numPr>
          <w:ilvl w:val="1"/>
          <w:numId w:val="5"/>
        </w:numPr>
        <w:spacing w:before="100" w:before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</w:pPr>
      <w:r w:rsidRPr="00214546">
        <w:rPr>
          <w:rFonts w:ascii="Lora" w:eastAsia="Times New Roman" w:hAnsi="Lora" w:cs="Times New Roman"/>
          <w:b/>
          <w:bCs/>
          <w:color w:val="000000"/>
          <w:sz w:val="27"/>
          <w:szCs w:val="27"/>
          <w:lang w:eastAsia="es-ES"/>
        </w:rPr>
        <w:t>Aplicación del Real Decreto 50/2018, de 2 de febrero, por el que se desarrollan las normas de control de subproductos animales no destinados al consumo humano y de sanidad animal, en la práctica cinegética de caza mayor</w:t>
      </w:r>
      <w:r w:rsidRPr="00214546">
        <w:rPr>
          <w:rFonts w:ascii="Lora" w:eastAsia="Times New Roman" w:hAnsi="Lora" w:cs="Times New Roman"/>
          <w:color w:val="000000"/>
          <w:sz w:val="27"/>
          <w:szCs w:val="27"/>
          <w:lang w:eastAsia="es-ES"/>
        </w:rPr>
        <w:t>: el titular del coto, o el arrendatario en su caso, deberá comunicar al Servicio Territorial de Agricultura y Ganadería correspondiente aquellas monterías y ganchos/batidas en las que el número de puestos sea superior a 40 o aquellas en las que se prevea abatir más de 20 piezas de caza mayor.</w:t>
      </w:r>
    </w:p>
    <w:p w14:paraId="671C0099" w14:textId="77777777" w:rsidR="00EF4E8D" w:rsidRDefault="00EF4E8D"/>
    <w:sectPr w:rsidR="00EF4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7EC8"/>
    <w:multiLevelType w:val="multilevel"/>
    <w:tmpl w:val="0808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F05C2"/>
    <w:multiLevelType w:val="multilevel"/>
    <w:tmpl w:val="0B3E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04010"/>
    <w:multiLevelType w:val="multilevel"/>
    <w:tmpl w:val="D926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334AD"/>
    <w:multiLevelType w:val="multilevel"/>
    <w:tmpl w:val="0E6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82239"/>
    <w:multiLevelType w:val="multilevel"/>
    <w:tmpl w:val="1702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46"/>
    <w:rsid w:val="00214546"/>
    <w:rsid w:val="009707D7"/>
    <w:rsid w:val="00E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0DC5"/>
  <w15:chartTrackingRefBased/>
  <w15:docId w15:val="{553CB3A5-6E9C-434A-8C7B-7EB81C8D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4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664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MUÑIZ PARDEIRO</dc:creator>
  <cp:keywords/>
  <dc:description/>
  <cp:lastModifiedBy>JOSE LUIS MUÑIZ PARDEIRO</cp:lastModifiedBy>
  <cp:revision>3</cp:revision>
  <dcterms:created xsi:type="dcterms:W3CDTF">2026-03-20T19:12:00Z</dcterms:created>
  <dcterms:modified xsi:type="dcterms:W3CDTF">2026-03-21T19:21:00Z</dcterms:modified>
</cp:coreProperties>
</file>